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锂电池包装件3米堆码测试评估报告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left="239" w:leftChars="114" w:firstLine="240" w:firstLineChars="100"/>
        <w:jc w:val="both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本公司已包装完成并准备运输的货物名称为: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电动牙刷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内含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 锂离子</w:t>
      </w:r>
      <w:r>
        <w:rPr>
          <w:rFonts w:hint="default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电池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>SC 14500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型号3.7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  800</w:t>
      </w:r>
      <w:r>
        <w:rPr>
          <w:rFonts w:hint="default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mAh</w:t>
      </w:r>
      <w:r>
        <w:rPr>
          <w:rFonts w:hint="eastAsia"/>
          <w:color w:val="FF0000"/>
          <w:sz w:val="24"/>
          <w:szCs w:val="24"/>
          <w:u w:val="single"/>
          <w:lang w:val="en-US" w:eastAsia="zh-CN"/>
        </w:rPr>
        <w:t xml:space="preserve"> 2.96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Wh</w:t>
      </w:r>
      <w:r>
        <w:rPr>
          <w:rFonts w:hint="eastAsia"/>
          <w:sz w:val="24"/>
          <w:szCs w:val="24"/>
          <w:u w:val="single"/>
          <w:lang w:val="en-US" w:eastAsia="zh-CN"/>
        </w:rPr>
        <w:t>；其中</w:t>
      </w:r>
    </w:p>
    <w:p>
      <w:pPr>
        <w:spacing w:line="360" w:lineRule="auto"/>
        <w:jc w:val="both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包装件内含设备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80  </w:t>
      </w:r>
      <w:r>
        <w:rPr>
          <w:rFonts w:hint="eastAsia"/>
          <w:sz w:val="24"/>
          <w:szCs w:val="24"/>
          <w:u w:val="none"/>
          <w:lang w:val="en-US" w:eastAsia="zh-CN"/>
        </w:rPr>
        <w:t>台，锂电池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80   </w:t>
      </w:r>
      <w:r>
        <w:rPr>
          <w:rFonts w:hint="eastAsia"/>
          <w:sz w:val="24"/>
          <w:szCs w:val="24"/>
          <w:u w:val="none"/>
          <w:lang w:val="en-US" w:eastAsia="zh-CN"/>
        </w:rPr>
        <w:t>个</w:t>
      </w:r>
    </w:p>
    <w:p>
      <w:pPr>
        <w:spacing w:line="360" w:lineRule="auto"/>
        <w:jc w:val="both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包装件毛重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15.4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kg</w:t>
      </w:r>
    </w:p>
    <w:p>
      <w:pPr>
        <w:spacing w:line="360" w:lineRule="auto"/>
        <w:ind w:firstLine="720" w:firstLineChars="30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外包装尺寸为: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44.5x34.2x39.2cm  </w:t>
      </w:r>
      <w:r>
        <w:rPr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Fonts w:hint="default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宽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/>
          <w:sz w:val="24"/>
          <w:szCs w:val="24"/>
          <w:u w:val="none"/>
          <w:lang w:val="en-US" w:eastAsia="zh-CN"/>
        </w:rPr>
        <w:t>）</w:t>
      </w:r>
    </w:p>
    <w:p>
      <w:pPr>
        <w:spacing w:line="360" w:lineRule="auto"/>
        <w:ind w:firstLine="720" w:firstLineChars="3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外包装材质为: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五层瓦楞纸箱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（如：</w:t>
      </w:r>
      <w:r>
        <w:rPr>
          <w:rFonts w:hint="default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五层瓦楞纸箱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ind w:firstLine="720" w:firstLineChars="3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外包装生产商</w:t>
      </w:r>
      <w:r>
        <w:rPr>
          <w:rFonts w:hint="default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360" w:lineRule="auto"/>
        <w:ind w:firstLine="720" w:firstLineChars="300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本公司经过使用相同包装件堆叠至3米高度或等效的测试方式证明包装件能承受3米堆码而不造成内装物的损坏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且包装箱的包装效能未降低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符合相应的要求。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特此声明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本公司该产品的包装件能满足包装件3米堆码试验的要求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5040" w:firstLineChars="21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公司名称(盖章)</w:t>
      </w:r>
    </w:p>
    <w:p>
      <w:pPr>
        <w:spacing w:line="360" w:lineRule="auto"/>
        <w:ind w:firstLine="5280" w:firstLineChars="22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日期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附图：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例：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108200" cy="1581150"/>
            <wp:effectExtent l="0" t="0" r="0" b="6350"/>
            <wp:docPr id="2" name="图片 2" descr="bb0582c25bad0a189c2ee803207ed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0582c25bad0a189c2ee803207edd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08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112645" cy="1584960"/>
            <wp:effectExtent l="0" t="0" r="15240" b="1905"/>
            <wp:docPr id="3" name="图片 3" descr="099026dc154b7cdcdfc39d7203179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9026dc154b7cdcdfc39d7203179b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264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1325" cy="21018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/>
          <w:lang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</w:rPr>
        <w:t>此份评估报告适用于如下型号的货物，货物外包装尺寸及外包装厂商与评估货物一致，且包装件毛重未超过上述评估货物毛重。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jFjMzM2ZTBhZmYyNTc4YzFkNjhjM2M0YmQxYjAifQ=="/>
  </w:docVars>
  <w:rsids>
    <w:rsidRoot w:val="447A06AA"/>
    <w:rsid w:val="02D31846"/>
    <w:rsid w:val="03F62E74"/>
    <w:rsid w:val="1AEF3FB7"/>
    <w:rsid w:val="23F575E2"/>
    <w:rsid w:val="24FF7295"/>
    <w:rsid w:val="28726E69"/>
    <w:rsid w:val="2D1A3C98"/>
    <w:rsid w:val="447A06AA"/>
    <w:rsid w:val="4C0437E5"/>
    <w:rsid w:val="616B72C6"/>
    <w:rsid w:val="62C97717"/>
    <w:rsid w:val="7057427B"/>
    <w:rsid w:val="75D72AE7"/>
    <w:rsid w:val="7DBB54B6"/>
    <w:rsid w:val="7EE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354</Characters>
  <Lines>0</Lines>
  <Paragraphs>0</Paragraphs>
  <TotalTime>119</TotalTime>
  <ScaleCrop>false</ScaleCrop>
  <LinksUpToDate>false</LinksUpToDate>
  <CharactersWithSpaces>408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2024-11-12T15:09:00Z</dcterms:created>
  <dc:creator>这个字念淦</dc:creator>
  <cp:lastModifiedBy>Darren</cp:lastModifiedBy>
  <dcterms:modified xsi:type="dcterms:W3CDTF">2026-06-16T00:39:06Z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08F0F928E239422B9FB3F26522598643_13</vt:lpwstr>
  </property>
  <property fmtid="{D5CDD505-2E9C-101B-9397-08002B2CF9AE}" pid="4" name="KSOTemplateDocerSaveRecord">
    <vt:lpwstr>eyJoZGlkIjoiODJiMDA4ZjczZmM4MDJjNjczMzA2Y2NjYjllZWQ0MTQiLCJ1c2VySWQiOiI0MzEyMTU5MzUifQ==</vt:lpwstr>
  </property>
</Properties>
</file>